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337B6" w14:textId="5E89FC65" w:rsidR="00694AAA" w:rsidRPr="0068784B" w:rsidRDefault="00694AAA" w:rsidP="00694AAA">
      <w:pPr>
        <w:pStyle w:val="Default"/>
        <w:jc w:val="both"/>
      </w:pPr>
      <w:r w:rsidRPr="00694AAA">
        <w:t xml:space="preserve">The Environmental Affairs Council (EAC) of the United States – Peru Trade Promotion Agreement (TPA) is seeking an experienced international trade law or environmental law professional for a prominent Executive Director position in Washington, DC. Candidate will oversee operations of the Secretariat for Submissions on Environmental Enforcement Matters established pursuant to the TPA. Key responsibilities will include receiving and considering written submissions from the public regarding issues related to effective enforcement of environmental laws, as outlined in Articles18.8 and 18.9 of Chapter 18 (Environment) of the TPA, determining and informing the EAC whether the submissions warrant development of a factual record and preparing factual records when any member of the EAC instructs it to do so. The candidate will also be </w:t>
      </w:r>
      <w:r w:rsidR="00074361">
        <w:t>responsible for</w:t>
      </w:r>
      <w:r w:rsidRPr="00694AAA">
        <w:t xml:space="preserve"> preparing annual reports, work plans and budgets, and maint</w:t>
      </w:r>
      <w:r w:rsidR="0061271B">
        <w:t>aining</w:t>
      </w:r>
      <w:r w:rsidRPr="00694AAA">
        <w:t xml:space="preserve"> </w:t>
      </w:r>
      <w:r>
        <w:t>the</w:t>
      </w:r>
      <w:r w:rsidRPr="00694AAA">
        <w:t xml:space="preserve"> </w:t>
      </w:r>
      <w:r w:rsidR="00E51B81">
        <w:t xml:space="preserve">Secretariat </w:t>
      </w:r>
      <w:r w:rsidRPr="00694AAA">
        <w:t xml:space="preserve">website. Candidates must be nationals of </w:t>
      </w:r>
      <w:r w:rsidR="00D661DB">
        <w:t xml:space="preserve">Peru or </w:t>
      </w:r>
      <w:r w:rsidRPr="00694AAA">
        <w:t xml:space="preserve">the United States and have at least 7 years of experience in environmental law or international trade law </w:t>
      </w:r>
      <w:r>
        <w:t>and</w:t>
      </w:r>
      <w:r w:rsidRPr="00694AAA">
        <w:t xml:space="preserve"> its implementation. Candidates should also possess superior writing, speaking, </w:t>
      </w:r>
      <w:r w:rsidRPr="0068784B">
        <w:t xml:space="preserve">analytical, interpersonal, and public speaking skills, and be professionally fluent in written and spoken English and Spanish. Competitive salary and benefits package. Interested candidates should send a resume, writing sample, and three references to the appropriate contact points (listed below) by </w:t>
      </w:r>
      <w:r w:rsidR="00E51B81" w:rsidRPr="008F3118">
        <w:t>October 1</w:t>
      </w:r>
      <w:r w:rsidR="0054480F" w:rsidRPr="008F3118">
        <w:t>5</w:t>
      </w:r>
      <w:r w:rsidR="00E51B81" w:rsidRPr="008F3118">
        <w:t>, 2021</w:t>
      </w:r>
      <w:r w:rsidRPr="0068784B">
        <w:t xml:space="preserve">. </w:t>
      </w:r>
    </w:p>
    <w:p w14:paraId="635D2DB0" w14:textId="77777777" w:rsidR="00694AAA" w:rsidRPr="0068784B" w:rsidRDefault="00694AAA" w:rsidP="00694AAA">
      <w:pPr>
        <w:pStyle w:val="Default"/>
        <w:jc w:val="both"/>
      </w:pPr>
    </w:p>
    <w:p w14:paraId="08AE9A6C" w14:textId="65A797EB" w:rsidR="00B35239" w:rsidRPr="00694AAA" w:rsidRDefault="00694AAA" w:rsidP="00694AAA">
      <w:pPr>
        <w:jc w:val="both"/>
        <w:rPr>
          <w:rFonts w:ascii="Times New Roman" w:hAnsi="Times New Roman" w:cs="Times New Roman"/>
          <w:sz w:val="24"/>
          <w:szCs w:val="24"/>
        </w:rPr>
      </w:pPr>
      <w:r w:rsidRPr="0068784B">
        <w:rPr>
          <w:rFonts w:ascii="Times New Roman" w:hAnsi="Times New Roman" w:cs="Times New Roman"/>
          <w:sz w:val="24"/>
          <w:szCs w:val="24"/>
        </w:rPr>
        <w:t>Applicants should send the above information to: Brian Bedell, U.S. Department of State, bedellbt@state.gov; Sigrid Simpson, Office of the U.S. Trade Representative, sigrid.a.simpson@ustr.eop.gov; Lourdes Loayza, Ministry of Environment (MINAM), lloayza@minam.gob.pe; and, Josefina Del Prado, Ministry</w:t>
      </w:r>
      <w:r w:rsidRPr="00694AAA">
        <w:rPr>
          <w:rFonts w:ascii="Times New Roman" w:hAnsi="Times New Roman" w:cs="Times New Roman"/>
          <w:sz w:val="24"/>
          <w:szCs w:val="24"/>
        </w:rPr>
        <w:t xml:space="preserve"> of Foreign Trade and Tourism (MINCETUR), jdelprado@mincetur.gob.pe</w:t>
      </w:r>
    </w:p>
    <w:sectPr w:rsidR="00B35239" w:rsidRPr="00694A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094E2" w14:textId="77777777" w:rsidR="00575AFA" w:rsidRDefault="00575AFA" w:rsidP="00056D93">
      <w:pPr>
        <w:spacing w:after="0" w:line="240" w:lineRule="auto"/>
      </w:pPr>
      <w:r>
        <w:separator/>
      </w:r>
    </w:p>
  </w:endnote>
  <w:endnote w:type="continuationSeparator" w:id="0">
    <w:p w14:paraId="69300E2F" w14:textId="77777777" w:rsidR="00575AFA" w:rsidRDefault="00575AFA" w:rsidP="0005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D5BE7" w14:textId="77777777" w:rsidR="00575AFA" w:rsidRDefault="00575AFA" w:rsidP="00056D93">
      <w:pPr>
        <w:spacing w:after="0" w:line="240" w:lineRule="auto"/>
      </w:pPr>
      <w:r>
        <w:separator/>
      </w:r>
    </w:p>
  </w:footnote>
  <w:footnote w:type="continuationSeparator" w:id="0">
    <w:p w14:paraId="78413F57" w14:textId="77777777" w:rsidR="00575AFA" w:rsidRDefault="00575AFA" w:rsidP="00056D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AAA"/>
    <w:rsid w:val="00056D93"/>
    <w:rsid w:val="00074361"/>
    <w:rsid w:val="001706EB"/>
    <w:rsid w:val="00285152"/>
    <w:rsid w:val="0053695D"/>
    <w:rsid w:val="0054480F"/>
    <w:rsid w:val="00575AFA"/>
    <w:rsid w:val="005851A6"/>
    <w:rsid w:val="005C0DDF"/>
    <w:rsid w:val="0061271B"/>
    <w:rsid w:val="0068784B"/>
    <w:rsid w:val="00694AAA"/>
    <w:rsid w:val="008E4C32"/>
    <w:rsid w:val="008F3118"/>
    <w:rsid w:val="00925380"/>
    <w:rsid w:val="009B2734"/>
    <w:rsid w:val="00A13ACA"/>
    <w:rsid w:val="00B35239"/>
    <w:rsid w:val="00C15AFD"/>
    <w:rsid w:val="00C37ECF"/>
    <w:rsid w:val="00C5788E"/>
    <w:rsid w:val="00CA5F87"/>
    <w:rsid w:val="00D661DB"/>
    <w:rsid w:val="00E51B81"/>
    <w:rsid w:val="00EA0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49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4AA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94AAA"/>
    <w:rPr>
      <w:sz w:val="16"/>
      <w:szCs w:val="16"/>
    </w:rPr>
  </w:style>
  <w:style w:type="paragraph" w:styleId="CommentText">
    <w:name w:val="annotation text"/>
    <w:basedOn w:val="Normal"/>
    <w:link w:val="CommentTextChar"/>
    <w:uiPriority w:val="99"/>
    <w:semiHidden/>
    <w:unhideWhenUsed/>
    <w:rsid w:val="00694AAA"/>
    <w:pPr>
      <w:spacing w:line="240" w:lineRule="auto"/>
    </w:pPr>
    <w:rPr>
      <w:sz w:val="20"/>
      <w:szCs w:val="20"/>
    </w:rPr>
  </w:style>
  <w:style w:type="character" w:customStyle="1" w:styleId="CommentTextChar">
    <w:name w:val="Comment Text Char"/>
    <w:basedOn w:val="DefaultParagraphFont"/>
    <w:link w:val="CommentText"/>
    <w:uiPriority w:val="99"/>
    <w:semiHidden/>
    <w:rsid w:val="00694AAA"/>
    <w:rPr>
      <w:sz w:val="20"/>
      <w:szCs w:val="20"/>
    </w:rPr>
  </w:style>
  <w:style w:type="paragraph" w:styleId="CommentSubject">
    <w:name w:val="annotation subject"/>
    <w:basedOn w:val="CommentText"/>
    <w:next w:val="CommentText"/>
    <w:link w:val="CommentSubjectChar"/>
    <w:uiPriority w:val="99"/>
    <w:semiHidden/>
    <w:unhideWhenUsed/>
    <w:rsid w:val="00694AAA"/>
    <w:rPr>
      <w:b/>
      <w:bCs/>
    </w:rPr>
  </w:style>
  <w:style w:type="character" w:customStyle="1" w:styleId="CommentSubjectChar">
    <w:name w:val="Comment Subject Char"/>
    <w:basedOn w:val="CommentTextChar"/>
    <w:link w:val="CommentSubject"/>
    <w:uiPriority w:val="99"/>
    <w:semiHidden/>
    <w:rsid w:val="00694AAA"/>
    <w:rPr>
      <w:b/>
      <w:bCs/>
      <w:sz w:val="20"/>
      <w:szCs w:val="20"/>
    </w:rPr>
  </w:style>
  <w:style w:type="paragraph" w:styleId="BalloonText">
    <w:name w:val="Balloon Text"/>
    <w:basedOn w:val="Normal"/>
    <w:link w:val="BalloonTextChar"/>
    <w:uiPriority w:val="99"/>
    <w:semiHidden/>
    <w:unhideWhenUsed/>
    <w:rsid w:val="00694A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AAA"/>
    <w:rPr>
      <w:rFonts w:ascii="Segoe UI" w:hAnsi="Segoe UI" w:cs="Segoe UI"/>
      <w:sz w:val="18"/>
      <w:szCs w:val="18"/>
    </w:rPr>
  </w:style>
  <w:style w:type="paragraph" w:styleId="Header">
    <w:name w:val="header"/>
    <w:basedOn w:val="Normal"/>
    <w:link w:val="HeaderChar"/>
    <w:uiPriority w:val="99"/>
    <w:unhideWhenUsed/>
    <w:rsid w:val="00056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93"/>
  </w:style>
  <w:style w:type="paragraph" w:styleId="Footer">
    <w:name w:val="footer"/>
    <w:basedOn w:val="Normal"/>
    <w:link w:val="FooterChar"/>
    <w:uiPriority w:val="99"/>
    <w:unhideWhenUsed/>
    <w:rsid w:val="00056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2021-09-22T15:01:00Z</dcterms:created>
  <dcterms:modified xsi:type="dcterms:W3CDTF">2021-09-22T15:01:00Z</dcterms:modified>
</cp:coreProperties>
</file>